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7F5F" w14:textId="77777777" w:rsidR="00CE4399" w:rsidRDefault="00CE4399" w:rsidP="00CE4399">
      <w:pPr>
        <w:rPr>
          <w:rFonts w:ascii="Arial" w:hAnsi="Arial" w:cs="Arial"/>
          <w:b/>
          <w:sz w:val="24"/>
          <w:szCs w:val="24"/>
        </w:rPr>
      </w:pPr>
    </w:p>
    <w:p w14:paraId="4CB8463D" w14:textId="77777777" w:rsidR="00CE4399" w:rsidRDefault="00CE4399" w:rsidP="00CE4399">
      <w:pPr>
        <w:rPr>
          <w:rFonts w:ascii="Arial" w:hAnsi="Arial" w:cs="Arial"/>
          <w:b/>
          <w:sz w:val="24"/>
          <w:szCs w:val="24"/>
        </w:rPr>
      </w:pPr>
    </w:p>
    <w:p w14:paraId="546B6D1F" w14:textId="77777777" w:rsidR="00CE4399" w:rsidRPr="00FD7237" w:rsidRDefault="00CE4399" w:rsidP="00CE4399">
      <w:pPr>
        <w:jc w:val="center"/>
        <w:rPr>
          <w:rFonts w:ascii="Arial" w:hAnsi="Arial" w:cs="Arial"/>
          <w:b/>
          <w:sz w:val="48"/>
          <w:szCs w:val="48"/>
        </w:rPr>
      </w:pPr>
      <w:r w:rsidRPr="00FD7237">
        <w:rPr>
          <w:rFonts w:ascii="Arial" w:hAnsi="Arial" w:cs="Arial"/>
          <w:b/>
          <w:sz w:val="48"/>
          <w:szCs w:val="48"/>
        </w:rPr>
        <w:t>Eastling Village Hall</w:t>
      </w:r>
    </w:p>
    <w:p w14:paraId="38462BBC" w14:textId="77777777" w:rsidR="00CE4399" w:rsidRDefault="00CE4399" w:rsidP="00CE4399">
      <w:pPr>
        <w:pStyle w:val="NoSpacing"/>
        <w:jc w:val="center"/>
        <w:rPr>
          <w:rFonts w:ascii="Arial" w:hAnsi="Arial" w:cs="Arial"/>
          <w:b/>
          <w:sz w:val="48"/>
          <w:szCs w:val="48"/>
        </w:rPr>
      </w:pPr>
    </w:p>
    <w:p w14:paraId="77088D3B" w14:textId="77777777" w:rsidR="00CE4399" w:rsidRPr="00FD7237" w:rsidRDefault="00CE4399" w:rsidP="00CE4399">
      <w:pPr>
        <w:pStyle w:val="NoSpacing"/>
        <w:jc w:val="center"/>
        <w:rPr>
          <w:rFonts w:ascii="Arial" w:hAnsi="Arial" w:cs="Arial"/>
          <w:b/>
          <w:sz w:val="48"/>
          <w:szCs w:val="48"/>
        </w:rPr>
      </w:pPr>
    </w:p>
    <w:p w14:paraId="1E1F0AA5" w14:textId="77777777" w:rsidR="00CE4399" w:rsidRPr="00FD7237" w:rsidRDefault="00CE4399" w:rsidP="00CE4399">
      <w:pPr>
        <w:pStyle w:val="NoSpacing"/>
        <w:jc w:val="center"/>
        <w:rPr>
          <w:rFonts w:ascii="Arial" w:hAnsi="Arial" w:cs="Arial"/>
          <w:b/>
          <w:sz w:val="48"/>
          <w:szCs w:val="48"/>
        </w:rPr>
      </w:pPr>
    </w:p>
    <w:p w14:paraId="27E8194F" w14:textId="77777777" w:rsidR="00CE4399" w:rsidRPr="00FD7237" w:rsidRDefault="00CE4399" w:rsidP="00CE4399">
      <w:pPr>
        <w:pStyle w:val="NoSpacing"/>
        <w:jc w:val="center"/>
        <w:rPr>
          <w:rFonts w:ascii="Arial" w:hAnsi="Arial" w:cs="Arial"/>
          <w:b/>
          <w:sz w:val="48"/>
          <w:szCs w:val="48"/>
        </w:rPr>
      </w:pPr>
      <w:r>
        <w:rPr>
          <w:noProof/>
          <w:lang w:eastAsia="en-GB"/>
        </w:rPr>
        <w:drawing>
          <wp:inline distT="0" distB="0" distL="0" distR="0" wp14:anchorId="08215168" wp14:editId="7560A372">
            <wp:extent cx="4636973" cy="4067175"/>
            <wp:effectExtent l="0" t="0" r="0" b="0"/>
            <wp:docPr id="3" name="Picture 3" descr="cid:image001.png@01D3F817.CCD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817.CCD825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345" cy="4093815"/>
                    </a:xfrm>
                    <a:prstGeom prst="rect">
                      <a:avLst/>
                    </a:prstGeom>
                    <a:noFill/>
                    <a:ln>
                      <a:noFill/>
                    </a:ln>
                  </pic:spPr>
                </pic:pic>
              </a:graphicData>
            </a:graphic>
          </wp:inline>
        </w:drawing>
      </w:r>
    </w:p>
    <w:p w14:paraId="0E1FBC7A" w14:textId="77777777" w:rsidR="00CE4399" w:rsidRDefault="00CE4399" w:rsidP="00CE4399">
      <w:pPr>
        <w:pStyle w:val="NoSpacing"/>
        <w:jc w:val="center"/>
        <w:rPr>
          <w:rFonts w:ascii="Arial" w:hAnsi="Arial" w:cs="Arial"/>
          <w:b/>
          <w:sz w:val="48"/>
          <w:szCs w:val="48"/>
        </w:rPr>
      </w:pPr>
    </w:p>
    <w:p w14:paraId="728E4073" w14:textId="77777777" w:rsidR="00CE4399" w:rsidRDefault="00CE4399" w:rsidP="00CE4399">
      <w:pPr>
        <w:pStyle w:val="NoSpacing"/>
        <w:jc w:val="center"/>
        <w:rPr>
          <w:rFonts w:ascii="Arial" w:hAnsi="Arial" w:cs="Arial"/>
          <w:b/>
          <w:sz w:val="48"/>
          <w:szCs w:val="48"/>
        </w:rPr>
      </w:pPr>
    </w:p>
    <w:p w14:paraId="564B7B74" w14:textId="77777777" w:rsidR="00CE4399" w:rsidRDefault="00CE4399" w:rsidP="00CE4399">
      <w:pPr>
        <w:pStyle w:val="NoSpacing"/>
        <w:jc w:val="center"/>
        <w:rPr>
          <w:rFonts w:ascii="Arial" w:hAnsi="Arial" w:cs="Arial"/>
          <w:b/>
          <w:sz w:val="48"/>
          <w:szCs w:val="48"/>
        </w:rPr>
      </w:pPr>
    </w:p>
    <w:p w14:paraId="28CBFEC3" w14:textId="77777777" w:rsidR="00CE4399" w:rsidRDefault="00CE4399" w:rsidP="00CE4399">
      <w:pPr>
        <w:pStyle w:val="NoSpacing"/>
        <w:jc w:val="center"/>
        <w:rPr>
          <w:rFonts w:ascii="Arial" w:hAnsi="Arial" w:cs="Arial"/>
          <w:b/>
          <w:sz w:val="48"/>
          <w:szCs w:val="48"/>
        </w:rPr>
      </w:pPr>
    </w:p>
    <w:p w14:paraId="34F94EB7" w14:textId="4094F431" w:rsidR="00CE4399" w:rsidRPr="00CE4399" w:rsidRDefault="00CE4399" w:rsidP="00CE4399">
      <w:pPr>
        <w:pStyle w:val="Default"/>
        <w:jc w:val="center"/>
        <w:rPr>
          <w:rFonts w:ascii="Arial" w:hAnsi="Arial" w:cs="Arial"/>
          <w:b/>
          <w:sz w:val="48"/>
          <w:szCs w:val="48"/>
        </w:rPr>
      </w:pPr>
      <w:r w:rsidRPr="00CE4399">
        <w:rPr>
          <w:rFonts w:ascii="Arial" w:hAnsi="Arial" w:cs="Arial"/>
          <w:b/>
          <w:sz w:val="48"/>
          <w:szCs w:val="48"/>
        </w:rPr>
        <w:t>Children and Vulnerable Adults Safeguarding Policy</w:t>
      </w:r>
      <w:r w:rsidR="00E13DD3">
        <w:rPr>
          <w:rFonts w:ascii="Arial" w:hAnsi="Arial" w:cs="Arial"/>
          <w:b/>
          <w:sz w:val="48"/>
          <w:szCs w:val="48"/>
        </w:rPr>
        <w:t xml:space="preserve"> 202</w:t>
      </w:r>
      <w:r w:rsidR="00B1006E">
        <w:rPr>
          <w:rFonts w:ascii="Arial" w:hAnsi="Arial" w:cs="Arial"/>
          <w:b/>
          <w:sz w:val="48"/>
          <w:szCs w:val="48"/>
        </w:rPr>
        <w:t>6</w:t>
      </w:r>
    </w:p>
    <w:p w14:paraId="4950A008" w14:textId="77777777" w:rsidR="00CE4399" w:rsidRDefault="00CE4399" w:rsidP="00CE4399">
      <w:pPr>
        <w:pStyle w:val="NoSpacing"/>
        <w:rPr>
          <w:rFonts w:ascii="Arial" w:hAnsi="Arial" w:cs="Arial"/>
          <w:b/>
          <w:sz w:val="24"/>
          <w:szCs w:val="24"/>
        </w:rPr>
      </w:pPr>
    </w:p>
    <w:p w14:paraId="35183C08" w14:textId="77777777" w:rsidR="00CE4399" w:rsidRDefault="00CE4399" w:rsidP="00CE4399">
      <w:pPr>
        <w:pStyle w:val="NoSpacing"/>
        <w:rPr>
          <w:rFonts w:ascii="Arial" w:hAnsi="Arial" w:cs="Arial"/>
          <w:b/>
          <w:sz w:val="24"/>
          <w:szCs w:val="24"/>
        </w:rPr>
      </w:pPr>
    </w:p>
    <w:p w14:paraId="443A3A7A" w14:textId="77777777" w:rsidR="00562A50" w:rsidRPr="00CE4399" w:rsidRDefault="00CE4399" w:rsidP="00CE4399">
      <w:pPr>
        <w:rPr>
          <w:rFonts w:ascii="Arial" w:hAnsi="Arial" w:cs="Arial"/>
          <w:b/>
          <w:color w:val="000000"/>
          <w:sz w:val="24"/>
          <w:szCs w:val="24"/>
        </w:rPr>
      </w:pPr>
      <w:r>
        <w:rPr>
          <w:rFonts w:ascii="Arial" w:hAnsi="Arial" w:cs="Arial"/>
          <w:b/>
        </w:rPr>
        <w:br w:type="page"/>
      </w:r>
      <w:r w:rsidR="00562A50" w:rsidRPr="00345916">
        <w:rPr>
          <w:rFonts w:ascii="Arial" w:hAnsi="Arial" w:cs="Arial"/>
          <w:b/>
        </w:rPr>
        <w:lastRenderedPageBreak/>
        <w:t xml:space="preserve">Eastling Village Hall </w:t>
      </w:r>
    </w:p>
    <w:p w14:paraId="134F75C6"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This statement of policy and procedures applies to users of, and activities in, Eastling Village Hall and any ancillary activities which are the responsib</w:t>
      </w:r>
      <w:r w:rsidR="00A9687E" w:rsidRPr="001E2FAD">
        <w:rPr>
          <w:rFonts w:ascii="Arial" w:hAnsi="Arial" w:cs="Arial"/>
          <w:sz w:val="24"/>
          <w:szCs w:val="24"/>
        </w:rPr>
        <w:t>ility of the Village Hall Trustees.</w:t>
      </w:r>
    </w:p>
    <w:p w14:paraId="6A65DCA8"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 xml:space="preserve"> </w:t>
      </w:r>
    </w:p>
    <w:p w14:paraId="60CF0DEB"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This policy is in place to protect all children and vulnerable adults regardless of gender, ethnicity, disability, sexuality, religion or faith.</w:t>
      </w:r>
    </w:p>
    <w:p w14:paraId="0255D800"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 xml:space="preserve"> </w:t>
      </w:r>
    </w:p>
    <w:p w14:paraId="324C337F"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The welfare of the child or vulnerable adult is paramount and is the responsibility of everyone. All children and vulnerable adults have the right to protection from abuse whether physical, verbal, sexual, bullying, exclusion or neglect.</w:t>
      </w:r>
    </w:p>
    <w:p w14:paraId="30604B28"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 xml:space="preserve"> </w:t>
      </w:r>
    </w:p>
    <w:p w14:paraId="79301AF7"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All people associated with the Village Hall and its use have a responsibility for the safeguarding of children and vulnerable adults.</w:t>
      </w:r>
    </w:p>
    <w:p w14:paraId="458762FA" w14:textId="77777777" w:rsidR="00562A50" w:rsidRPr="001E2FAD" w:rsidRDefault="00562A50" w:rsidP="001E2FAD">
      <w:pPr>
        <w:pStyle w:val="NoSpacing"/>
        <w:rPr>
          <w:rFonts w:ascii="Arial" w:hAnsi="Arial" w:cs="Arial"/>
          <w:sz w:val="24"/>
          <w:szCs w:val="24"/>
        </w:rPr>
      </w:pPr>
    </w:p>
    <w:p w14:paraId="75ECE45D" w14:textId="77777777" w:rsidR="0008239F" w:rsidRPr="001E2FAD" w:rsidRDefault="002674FC" w:rsidP="0008239F">
      <w:pPr>
        <w:pStyle w:val="NoSpacing"/>
        <w:rPr>
          <w:rFonts w:ascii="Arial" w:hAnsi="Arial" w:cs="Arial"/>
          <w:sz w:val="24"/>
          <w:szCs w:val="24"/>
        </w:rPr>
      </w:pPr>
      <w:r w:rsidRPr="001E2FAD">
        <w:rPr>
          <w:rFonts w:ascii="Arial" w:hAnsi="Arial" w:cs="Arial"/>
          <w:sz w:val="24"/>
          <w:szCs w:val="24"/>
        </w:rPr>
        <w:t>The Village Hall Trustees have an overall responsibility for ensuring that safeguards are fully in place</w:t>
      </w:r>
      <w:r w:rsidR="0008239F">
        <w:rPr>
          <w:rFonts w:ascii="Arial" w:hAnsi="Arial" w:cs="Arial"/>
          <w:sz w:val="24"/>
          <w:szCs w:val="24"/>
        </w:rPr>
        <w:t>,</w:t>
      </w:r>
      <w:r w:rsidRPr="001E2FAD">
        <w:rPr>
          <w:rFonts w:ascii="Arial" w:hAnsi="Arial" w:cs="Arial"/>
          <w:sz w:val="24"/>
          <w:szCs w:val="24"/>
        </w:rPr>
        <w:t xml:space="preserve"> </w:t>
      </w:r>
      <w:r w:rsidR="0008239F">
        <w:rPr>
          <w:rFonts w:ascii="Arial" w:hAnsi="Arial" w:cs="Arial"/>
          <w:sz w:val="24"/>
          <w:szCs w:val="24"/>
        </w:rPr>
        <w:t>that t</w:t>
      </w:r>
      <w:r w:rsidR="0008239F" w:rsidRPr="001E2FAD">
        <w:rPr>
          <w:rFonts w:ascii="Arial" w:hAnsi="Arial" w:cs="Arial"/>
          <w:sz w:val="24"/>
          <w:szCs w:val="24"/>
        </w:rPr>
        <w:t xml:space="preserve">he premises </w:t>
      </w:r>
      <w:r w:rsidR="0008239F">
        <w:rPr>
          <w:rFonts w:ascii="Arial" w:hAnsi="Arial" w:cs="Arial"/>
          <w:sz w:val="24"/>
          <w:szCs w:val="24"/>
        </w:rPr>
        <w:t xml:space="preserve">are </w:t>
      </w:r>
      <w:r w:rsidR="0008239F" w:rsidRPr="001E2FAD">
        <w:rPr>
          <w:rFonts w:ascii="Arial" w:hAnsi="Arial" w:cs="Arial"/>
          <w:sz w:val="24"/>
          <w:szCs w:val="24"/>
        </w:rPr>
        <w:t>safe for use</w:t>
      </w:r>
      <w:r w:rsidR="0008239F">
        <w:rPr>
          <w:rFonts w:ascii="Arial" w:hAnsi="Arial" w:cs="Arial"/>
          <w:sz w:val="24"/>
          <w:szCs w:val="24"/>
        </w:rPr>
        <w:t xml:space="preserve"> </w:t>
      </w:r>
      <w:r w:rsidRPr="001E2FAD">
        <w:rPr>
          <w:rFonts w:ascii="Arial" w:hAnsi="Arial" w:cs="Arial"/>
          <w:sz w:val="24"/>
          <w:szCs w:val="24"/>
        </w:rPr>
        <w:t>and that policies and procedures are current and fit for purpose.</w:t>
      </w:r>
      <w:r w:rsidR="0008239F" w:rsidRPr="001E2FAD">
        <w:rPr>
          <w:rFonts w:ascii="Arial" w:hAnsi="Arial" w:cs="Arial"/>
          <w:sz w:val="24"/>
          <w:szCs w:val="24"/>
        </w:rPr>
        <w:t xml:space="preserve"> </w:t>
      </w:r>
    </w:p>
    <w:p w14:paraId="1C01B1EF" w14:textId="77777777" w:rsidR="002674FC" w:rsidRPr="001E2FAD" w:rsidRDefault="002674FC" w:rsidP="001E2FAD">
      <w:pPr>
        <w:pStyle w:val="NoSpacing"/>
        <w:rPr>
          <w:rFonts w:ascii="Arial" w:hAnsi="Arial" w:cs="Arial"/>
          <w:sz w:val="24"/>
          <w:szCs w:val="24"/>
        </w:rPr>
      </w:pPr>
    </w:p>
    <w:p w14:paraId="0813D1E7" w14:textId="77777777" w:rsidR="00A46AC8" w:rsidRPr="001E2FAD" w:rsidRDefault="002674FC" w:rsidP="001E2FAD">
      <w:pPr>
        <w:pStyle w:val="NoSpacing"/>
        <w:rPr>
          <w:rFonts w:ascii="Arial" w:hAnsi="Arial" w:cs="Arial"/>
          <w:sz w:val="24"/>
          <w:szCs w:val="24"/>
        </w:rPr>
      </w:pPr>
      <w:r w:rsidRPr="001E2FAD">
        <w:rPr>
          <w:rFonts w:ascii="Arial" w:hAnsi="Arial" w:cs="Arial"/>
          <w:sz w:val="24"/>
          <w:szCs w:val="24"/>
        </w:rPr>
        <w:t>Any event organised by the Village Hall Trustees involving children and/or vulnerable adults will have a Village Hall Tr</w:t>
      </w:r>
      <w:r w:rsidR="00CB374D" w:rsidRPr="001E2FAD">
        <w:rPr>
          <w:rFonts w:ascii="Arial" w:hAnsi="Arial" w:cs="Arial"/>
          <w:sz w:val="24"/>
          <w:szCs w:val="24"/>
        </w:rPr>
        <w:t>ustee in attendance</w:t>
      </w:r>
      <w:r w:rsidRPr="001E2FAD">
        <w:rPr>
          <w:rFonts w:ascii="Arial" w:hAnsi="Arial" w:cs="Arial"/>
          <w:sz w:val="24"/>
          <w:szCs w:val="24"/>
        </w:rPr>
        <w:t xml:space="preserve">. </w:t>
      </w:r>
      <w:r w:rsidR="00A46AC8" w:rsidRPr="001E2FAD">
        <w:rPr>
          <w:rFonts w:ascii="Arial" w:hAnsi="Arial" w:cs="Arial"/>
          <w:sz w:val="24"/>
          <w:szCs w:val="24"/>
        </w:rPr>
        <w:t xml:space="preserve">No </w:t>
      </w:r>
      <w:r w:rsidR="0008239F">
        <w:rPr>
          <w:rFonts w:ascii="Arial" w:hAnsi="Arial" w:cs="Arial"/>
          <w:sz w:val="24"/>
          <w:szCs w:val="24"/>
        </w:rPr>
        <w:t xml:space="preserve">member of the Trustees, </w:t>
      </w:r>
      <w:r w:rsidR="00A46AC8" w:rsidRPr="001E2FAD">
        <w:rPr>
          <w:rFonts w:ascii="Arial" w:hAnsi="Arial" w:cs="Arial"/>
          <w:sz w:val="24"/>
          <w:szCs w:val="24"/>
        </w:rPr>
        <w:t>contractors or volunteers will have unsupervised access to children or vulnerable adults unless in possession of appropriate clearance such as DBS or</w:t>
      </w:r>
      <w:r w:rsidR="00345916" w:rsidRPr="001E2FAD">
        <w:rPr>
          <w:rFonts w:ascii="Arial" w:hAnsi="Arial" w:cs="Arial"/>
          <w:sz w:val="24"/>
          <w:szCs w:val="24"/>
        </w:rPr>
        <w:t xml:space="preserve"> by</w:t>
      </w:r>
      <w:r w:rsidR="00A46AC8" w:rsidRPr="001E2FAD">
        <w:rPr>
          <w:rFonts w:ascii="Arial" w:hAnsi="Arial" w:cs="Arial"/>
          <w:sz w:val="24"/>
          <w:szCs w:val="24"/>
        </w:rPr>
        <w:t xml:space="preserve"> involving somebody who does. </w:t>
      </w:r>
    </w:p>
    <w:p w14:paraId="7B68479B" w14:textId="77777777" w:rsidR="002674FC" w:rsidRPr="001E2FAD" w:rsidRDefault="002674FC" w:rsidP="001E2FAD">
      <w:pPr>
        <w:pStyle w:val="NoSpacing"/>
        <w:rPr>
          <w:rFonts w:ascii="Arial" w:hAnsi="Arial" w:cs="Arial"/>
          <w:sz w:val="24"/>
          <w:szCs w:val="24"/>
        </w:rPr>
      </w:pPr>
    </w:p>
    <w:p w14:paraId="6A900A74"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 xml:space="preserve">The </w:t>
      </w:r>
      <w:r w:rsidR="00A9687E" w:rsidRPr="001E2FAD">
        <w:rPr>
          <w:rFonts w:ascii="Arial" w:hAnsi="Arial" w:cs="Arial"/>
          <w:sz w:val="24"/>
          <w:szCs w:val="24"/>
        </w:rPr>
        <w:t>Village Hall Trustees</w:t>
      </w:r>
      <w:r w:rsidRPr="001E2FAD">
        <w:rPr>
          <w:rFonts w:ascii="Arial" w:hAnsi="Arial" w:cs="Arial"/>
          <w:sz w:val="24"/>
          <w:szCs w:val="24"/>
        </w:rPr>
        <w:t xml:space="preserve"> will ensure that all hirers/users of the </w:t>
      </w:r>
      <w:r w:rsidR="00CB374D" w:rsidRPr="001E2FAD">
        <w:rPr>
          <w:rFonts w:ascii="Arial" w:hAnsi="Arial" w:cs="Arial"/>
          <w:sz w:val="24"/>
          <w:szCs w:val="24"/>
        </w:rPr>
        <w:t xml:space="preserve">Village </w:t>
      </w:r>
      <w:r w:rsidRPr="001E2FAD">
        <w:rPr>
          <w:rFonts w:ascii="Arial" w:hAnsi="Arial" w:cs="Arial"/>
          <w:sz w:val="24"/>
          <w:szCs w:val="24"/>
        </w:rPr>
        <w:t>Hall are aware that any safeguarding of children or vulnerable adults is th</w:t>
      </w:r>
      <w:r w:rsidR="0008239F">
        <w:rPr>
          <w:rFonts w:ascii="Arial" w:hAnsi="Arial" w:cs="Arial"/>
          <w:sz w:val="24"/>
          <w:szCs w:val="24"/>
        </w:rPr>
        <w:t xml:space="preserve">e responsibility of the hirers. As such, the </w:t>
      </w:r>
      <w:r w:rsidR="00E47F79">
        <w:rPr>
          <w:rFonts w:ascii="Arial" w:hAnsi="Arial" w:cs="Arial"/>
          <w:sz w:val="24"/>
          <w:szCs w:val="24"/>
        </w:rPr>
        <w:t>Hall Conditions of Use</w:t>
      </w:r>
      <w:r w:rsidR="0008239F">
        <w:rPr>
          <w:rFonts w:ascii="Arial" w:hAnsi="Arial" w:cs="Arial"/>
          <w:sz w:val="24"/>
          <w:szCs w:val="24"/>
        </w:rPr>
        <w:t xml:space="preserve"> will be updated to make it clear that g</w:t>
      </w:r>
      <w:r w:rsidR="002674FC" w:rsidRPr="001E2FAD">
        <w:rPr>
          <w:rFonts w:ascii="Arial" w:hAnsi="Arial" w:cs="Arial"/>
          <w:sz w:val="24"/>
          <w:szCs w:val="24"/>
        </w:rPr>
        <w:t xml:space="preserve">roups and individuals hiring the hall are responsible for their own safeguarding arrangements. </w:t>
      </w:r>
      <w:r w:rsidRPr="001E2FAD">
        <w:rPr>
          <w:rFonts w:ascii="Arial" w:hAnsi="Arial" w:cs="Arial"/>
          <w:sz w:val="24"/>
          <w:szCs w:val="24"/>
        </w:rPr>
        <w:t xml:space="preserve">Hirers </w:t>
      </w:r>
      <w:r w:rsidR="0008239F">
        <w:rPr>
          <w:rFonts w:ascii="Arial" w:hAnsi="Arial" w:cs="Arial"/>
          <w:sz w:val="24"/>
          <w:szCs w:val="24"/>
        </w:rPr>
        <w:t xml:space="preserve">also </w:t>
      </w:r>
      <w:r w:rsidRPr="001E2FAD">
        <w:rPr>
          <w:rFonts w:ascii="Arial" w:hAnsi="Arial" w:cs="Arial"/>
          <w:sz w:val="24"/>
          <w:szCs w:val="24"/>
        </w:rPr>
        <w:t>need to be aware that facilities such as the toilets might be shared with other groups</w:t>
      </w:r>
      <w:r w:rsidR="0008239F">
        <w:rPr>
          <w:rFonts w:ascii="Arial" w:hAnsi="Arial" w:cs="Arial"/>
          <w:sz w:val="24"/>
          <w:szCs w:val="24"/>
        </w:rPr>
        <w:t xml:space="preserve"> and users and that appropriate </w:t>
      </w:r>
      <w:r w:rsidRPr="001E2FAD">
        <w:rPr>
          <w:rFonts w:ascii="Arial" w:hAnsi="Arial" w:cs="Arial"/>
          <w:sz w:val="24"/>
          <w:szCs w:val="24"/>
        </w:rPr>
        <w:t>supervision/arrangements should be made.</w:t>
      </w:r>
    </w:p>
    <w:p w14:paraId="32EDFBCD" w14:textId="77777777" w:rsidR="0008239F" w:rsidRDefault="0008239F" w:rsidP="001E2FAD">
      <w:pPr>
        <w:pStyle w:val="NoSpacing"/>
        <w:rPr>
          <w:rFonts w:ascii="Arial" w:hAnsi="Arial" w:cs="Arial"/>
          <w:sz w:val="24"/>
          <w:szCs w:val="24"/>
        </w:rPr>
      </w:pPr>
    </w:p>
    <w:p w14:paraId="6EE1C462" w14:textId="77777777" w:rsidR="001E2FAD" w:rsidRDefault="00562A50" w:rsidP="0008239F">
      <w:pPr>
        <w:pStyle w:val="NoSpacing"/>
        <w:rPr>
          <w:rFonts w:ascii="Arial" w:hAnsi="Arial" w:cs="Arial"/>
          <w:sz w:val="24"/>
          <w:szCs w:val="24"/>
        </w:rPr>
      </w:pPr>
      <w:r w:rsidRPr="001E2FAD">
        <w:rPr>
          <w:rFonts w:ascii="Arial" w:hAnsi="Arial" w:cs="Arial"/>
          <w:sz w:val="24"/>
          <w:szCs w:val="24"/>
        </w:rPr>
        <w:t xml:space="preserve">The </w:t>
      </w:r>
      <w:r w:rsidR="00A9687E" w:rsidRPr="001E2FAD">
        <w:rPr>
          <w:rFonts w:ascii="Arial" w:hAnsi="Arial" w:cs="Arial"/>
          <w:sz w:val="24"/>
          <w:szCs w:val="24"/>
        </w:rPr>
        <w:t>Village Hall Trustees</w:t>
      </w:r>
      <w:r w:rsidRPr="001E2FAD">
        <w:rPr>
          <w:rFonts w:ascii="Arial" w:hAnsi="Arial" w:cs="Arial"/>
          <w:sz w:val="24"/>
          <w:szCs w:val="24"/>
        </w:rPr>
        <w:t xml:space="preserve"> will ensure that hirers are made aware of their obligations under the Licensing Act 2003 to ensure that alcohol is not sold to those under the age of 18 and that no children may be admitted to films when they are below the age classification for the film or show. No gambling or entertainment of an adult or sexual nature shall be permitted on the premises.</w:t>
      </w:r>
      <w:r w:rsidR="0008239F" w:rsidRPr="0008239F">
        <w:rPr>
          <w:rFonts w:ascii="Arial" w:hAnsi="Arial" w:cs="Arial"/>
          <w:sz w:val="24"/>
          <w:szCs w:val="24"/>
        </w:rPr>
        <w:t xml:space="preserve"> </w:t>
      </w:r>
      <w:r w:rsidR="0008239F">
        <w:rPr>
          <w:rFonts w:ascii="Arial" w:hAnsi="Arial" w:cs="Arial"/>
          <w:sz w:val="24"/>
          <w:szCs w:val="24"/>
        </w:rPr>
        <w:t xml:space="preserve">Again, the </w:t>
      </w:r>
      <w:r w:rsidR="008B70F4">
        <w:rPr>
          <w:rFonts w:ascii="Arial" w:hAnsi="Arial" w:cs="Arial"/>
          <w:sz w:val="24"/>
          <w:szCs w:val="24"/>
        </w:rPr>
        <w:t>Hall Conditions of Use</w:t>
      </w:r>
      <w:r w:rsidR="0008239F">
        <w:rPr>
          <w:rFonts w:ascii="Arial" w:hAnsi="Arial" w:cs="Arial"/>
          <w:sz w:val="24"/>
          <w:szCs w:val="24"/>
        </w:rPr>
        <w:t xml:space="preserve"> will be </w:t>
      </w:r>
      <w:r w:rsidR="006D37D2">
        <w:rPr>
          <w:rFonts w:ascii="Arial" w:hAnsi="Arial" w:cs="Arial"/>
          <w:sz w:val="24"/>
          <w:szCs w:val="24"/>
        </w:rPr>
        <w:t>updated to include these obligations.</w:t>
      </w:r>
    </w:p>
    <w:p w14:paraId="6637C66E" w14:textId="77777777" w:rsidR="00562A50" w:rsidRPr="001E2FAD" w:rsidRDefault="00562A50" w:rsidP="001E2FAD">
      <w:pPr>
        <w:pStyle w:val="NoSpacing"/>
        <w:rPr>
          <w:rFonts w:ascii="Arial" w:hAnsi="Arial" w:cs="Arial"/>
          <w:sz w:val="24"/>
          <w:szCs w:val="24"/>
        </w:rPr>
      </w:pPr>
      <w:r w:rsidRPr="001E2FAD">
        <w:rPr>
          <w:rFonts w:ascii="Arial" w:hAnsi="Arial" w:cs="Arial"/>
          <w:sz w:val="24"/>
          <w:szCs w:val="24"/>
        </w:rPr>
        <w:t xml:space="preserve"> </w:t>
      </w:r>
    </w:p>
    <w:p w14:paraId="04C45A48" w14:textId="77777777" w:rsidR="00CB374D" w:rsidRPr="001E2FAD" w:rsidRDefault="001E2FAD" w:rsidP="001E2FAD">
      <w:pPr>
        <w:pStyle w:val="NoSpacing"/>
        <w:rPr>
          <w:rFonts w:ascii="Arial" w:hAnsi="Arial" w:cs="Arial"/>
          <w:sz w:val="24"/>
          <w:szCs w:val="24"/>
        </w:rPr>
      </w:pPr>
      <w:r w:rsidRPr="001E2FAD">
        <w:rPr>
          <w:rFonts w:ascii="Arial" w:hAnsi="Arial" w:cs="Arial"/>
          <w:sz w:val="24"/>
          <w:szCs w:val="24"/>
        </w:rPr>
        <w:t>This policy will be</w:t>
      </w:r>
      <w:r w:rsidR="002674FC" w:rsidRPr="001E2FAD">
        <w:rPr>
          <w:rFonts w:ascii="Arial" w:hAnsi="Arial" w:cs="Arial"/>
          <w:sz w:val="24"/>
          <w:szCs w:val="24"/>
        </w:rPr>
        <w:t xml:space="preserve"> made availa</w:t>
      </w:r>
      <w:r w:rsidRPr="001E2FAD">
        <w:rPr>
          <w:rFonts w:ascii="Arial" w:hAnsi="Arial" w:cs="Arial"/>
          <w:sz w:val="24"/>
          <w:szCs w:val="24"/>
        </w:rPr>
        <w:t>ble to all adults who book the Village H</w:t>
      </w:r>
      <w:r w:rsidR="002674FC" w:rsidRPr="001E2FAD">
        <w:rPr>
          <w:rFonts w:ascii="Arial" w:hAnsi="Arial" w:cs="Arial"/>
          <w:sz w:val="24"/>
          <w:szCs w:val="24"/>
        </w:rPr>
        <w:t xml:space="preserve">all for any activities, covering expectations on those adults, including any Village Hall Trustees who run events or activities on behalf of the Hall. </w:t>
      </w:r>
      <w:r w:rsidR="00562A50" w:rsidRPr="001E2FAD">
        <w:rPr>
          <w:rFonts w:ascii="Arial" w:hAnsi="Arial" w:cs="Arial"/>
          <w:sz w:val="24"/>
          <w:szCs w:val="24"/>
        </w:rPr>
        <w:t>Ac</w:t>
      </w:r>
      <w:r w:rsidR="00CE4399">
        <w:rPr>
          <w:rFonts w:ascii="Arial" w:hAnsi="Arial" w:cs="Arial"/>
          <w:sz w:val="24"/>
          <w:szCs w:val="24"/>
        </w:rPr>
        <w:t>ceptance of the Village Hall's Safeguarding P</w:t>
      </w:r>
      <w:r w:rsidR="00562A50" w:rsidRPr="001E2FAD">
        <w:rPr>
          <w:rFonts w:ascii="Arial" w:hAnsi="Arial" w:cs="Arial"/>
          <w:sz w:val="24"/>
          <w:szCs w:val="24"/>
        </w:rPr>
        <w:t>olic</w:t>
      </w:r>
      <w:r w:rsidR="008B70F4">
        <w:rPr>
          <w:rFonts w:ascii="Arial" w:hAnsi="Arial" w:cs="Arial"/>
          <w:sz w:val="24"/>
          <w:szCs w:val="24"/>
        </w:rPr>
        <w:t>y is part of the agreed Conditions of Use</w:t>
      </w:r>
      <w:r w:rsidR="00562A50" w:rsidRPr="001E2FAD">
        <w:rPr>
          <w:rFonts w:ascii="Arial" w:hAnsi="Arial" w:cs="Arial"/>
          <w:sz w:val="24"/>
          <w:szCs w:val="24"/>
        </w:rPr>
        <w:t xml:space="preserve"> taken out on hiring the Hall. </w:t>
      </w:r>
      <w:r w:rsidR="00326B16">
        <w:rPr>
          <w:rFonts w:ascii="Arial" w:hAnsi="Arial" w:cs="Arial"/>
          <w:sz w:val="24"/>
          <w:szCs w:val="24"/>
        </w:rPr>
        <w:t>A copy of this policy will be made</w:t>
      </w:r>
      <w:r w:rsidR="00562A50" w:rsidRPr="001E2FAD">
        <w:rPr>
          <w:rFonts w:ascii="Arial" w:hAnsi="Arial" w:cs="Arial"/>
          <w:sz w:val="24"/>
          <w:szCs w:val="24"/>
        </w:rPr>
        <w:t xml:space="preserve"> available on the Village Hall </w:t>
      </w:r>
      <w:r w:rsidR="00CE4399">
        <w:rPr>
          <w:rFonts w:ascii="Arial" w:hAnsi="Arial" w:cs="Arial"/>
          <w:sz w:val="24"/>
          <w:szCs w:val="24"/>
        </w:rPr>
        <w:t>W</w:t>
      </w:r>
      <w:r w:rsidR="00562A50" w:rsidRPr="001E2FAD">
        <w:rPr>
          <w:rFonts w:ascii="Arial" w:hAnsi="Arial" w:cs="Arial"/>
          <w:sz w:val="24"/>
          <w:szCs w:val="24"/>
        </w:rPr>
        <w:t>ebsite</w:t>
      </w:r>
      <w:r w:rsidR="00326B16">
        <w:rPr>
          <w:rFonts w:ascii="Arial" w:hAnsi="Arial" w:cs="Arial"/>
          <w:sz w:val="24"/>
          <w:szCs w:val="24"/>
        </w:rPr>
        <w:t>,</w:t>
      </w:r>
      <w:r w:rsidR="00562A50" w:rsidRPr="001E2FAD">
        <w:rPr>
          <w:rFonts w:ascii="Arial" w:hAnsi="Arial" w:cs="Arial"/>
          <w:sz w:val="24"/>
          <w:szCs w:val="24"/>
        </w:rPr>
        <w:t xml:space="preserve"> and will be displayed </w:t>
      </w:r>
      <w:r w:rsidR="00CE4399">
        <w:rPr>
          <w:rFonts w:ascii="Arial" w:hAnsi="Arial" w:cs="Arial"/>
          <w:sz w:val="24"/>
          <w:szCs w:val="24"/>
        </w:rPr>
        <w:t>for the attention of all on the</w:t>
      </w:r>
      <w:r w:rsidRPr="001E2FAD">
        <w:rPr>
          <w:rFonts w:ascii="Arial" w:hAnsi="Arial" w:cs="Arial"/>
          <w:sz w:val="24"/>
          <w:szCs w:val="24"/>
        </w:rPr>
        <w:t xml:space="preserve"> </w:t>
      </w:r>
      <w:r w:rsidR="00562A50" w:rsidRPr="001E2FAD">
        <w:rPr>
          <w:rFonts w:ascii="Arial" w:hAnsi="Arial" w:cs="Arial"/>
          <w:sz w:val="24"/>
          <w:szCs w:val="24"/>
        </w:rPr>
        <w:t xml:space="preserve">Village Hall notice board. </w:t>
      </w:r>
    </w:p>
    <w:p w14:paraId="7BC83A58" w14:textId="77777777" w:rsidR="00CB374D" w:rsidRPr="001E2FAD" w:rsidRDefault="00CB374D" w:rsidP="001E2FAD">
      <w:pPr>
        <w:pStyle w:val="NoSpacing"/>
        <w:rPr>
          <w:rFonts w:ascii="Arial" w:hAnsi="Arial" w:cs="Arial"/>
          <w:sz w:val="24"/>
          <w:szCs w:val="24"/>
        </w:rPr>
      </w:pPr>
    </w:p>
    <w:p w14:paraId="4B733908" w14:textId="05E909D8" w:rsidR="00A46AC8" w:rsidRPr="001E2FAD" w:rsidRDefault="00A46AC8" w:rsidP="001E2FAD">
      <w:pPr>
        <w:pStyle w:val="NoSpacing"/>
        <w:rPr>
          <w:rFonts w:ascii="Arial" w:hAnsi="Arial" w:cs="Arial"/>
          <w:sz w:val="24"/>
          <w:szCs w:val="24"/>
        </w:rPr>
      </w:pPr>
      <w:r w:rsidRPr="001E2FAD">
        <w:rPr>
          <w:rFonts w:ascii="Arial" w:eastAsia="Calibri" w:hAnsi="Arial" w:cs="Arial"/>
          <w:sz w:val="24"/>
          <w:szCs w:val="24"/>
        </w:rPr>
        <w:t xml:space="preserve">These safeguarding policies are subject to annual </w:t>
      </w:r>
      <w:r w:rsidR="00AF185D" w:rsidRPr="001E2FAD">
        <w:rPr>
          <w:rFonts w:ascii="Arial" w:eastAsia="Calibri" w:hAnsi="Arial" w:cs="Arial"/>
          <w:sz w:val="24"/>
          <w:szCs w:val="24"/>
        </w:rPr>
        <w:t>review,</w:t>
      </w:r>
      <w:r w:rsidRPr="001E2FAD">
        <w:rPr>
          <w:rFonts w:ascii="Arial" w:eastAsia="Calibri" w:hAnsi="Arial" w:cs="Arial"/>
          <w:sz w:val="24"/>
          <w:szCs w:val="24"/>
        </w:rPr>
        <w:t xml:space="preserve"> and the procedures are updated as and when necessary i.e. when regulations or recommendations change or in the light of any case reviews.</w:t>
      </w:r>
    </w:p>
    <w:p w14:paraId="1E5FB383" w14:textId="77777777" w:rsidR="0008239F" w:rsidRPr="001E2FAD" w:rsidRDefault="0008239F" w:rsidP="0008239F">
      <w:pPr>
        <w:pStyle w:val="NoSpacing"/>
        <w:rPr>
          <w:rFonts w:ascii="Arial" w:hAnsi="Arial" w:cs="Arial"/>
          <w:sz w:val="24"/>
          <w:szCs w:val="24"/>
        </w:rPr>
      </w:pPr>
    </w:p>
    <w:p w14:paraId="587666A1" w14:textId="77777777" w:rsidR="0008239F" w:rsidRPr="001E2FAD" w:rsidRDefault="0008239F" w:rsidP="0008239F">
      <w:pPr>
        <w:pStyle w:val="NoSpacing"/>
        <w:rPr>
          <w:rFonts w:ascii="Arial" w:hAnsi="Arial" w:cs="Arial"/>
          <w:color w:val="000000"/>
          <w:sz w:val="24"/>
          <w:szCs w:val="24"/>
        </w:rPr>
      </w:pPr>
      <w:r w:rsidRPr="001E2FAD">
        <w:rPr>
          <w:rFonts w:ascii="Arial" w:hAnsi="Arial" w:cs="Arial"/>
          <w:sz w:val="24"/>
          <w:szCs w:val="24"/>
        </w:rPr>
        <w:t xml:space="preserve">If any Village Hall user has concerns about the behaviour or actions of anyone </w:t>
      </w:r>
      <w:r>
        <w:rPr>
          <w:rFonts w:ascii="Arial" w:hAnsi="Arial" w:cs="Arial"/>
          <w:sz w:val="24"/>
          <w:szCs w:val="24"/>
        </w:rPr>
        <w:t>using or associated with the Village Hall</w:t>
      </w:r>
      <w:r w:rsidRPr="001E2FAD">
        <w:rPr>
          <w:rFonts w:ascii="Arial" w:hAnsi="Arial" w:cs="Arial"/>
          <w:sz w:val="24"/>
          <w:szCs w:val="24"/>
        </w:rPr>
        <w:t>, they should immediately inform</w:t>
      </w:r>
      <w:r>
        <w:rPr>
          <w:rFonts w:ascii="Arial" w:hAnsi="Arial" w:cs="Arial"/>
          <w:sz w:val="24"/>
          <w:szCs w:val="24"/>
        </w:rPr>
        <w:t xml:space="preserve"> the </w:t>
      </w:r>
      <w:r w:rsidR="006D37D2">
        <w:rPr>
          <w:rFonts w:ascii="Arial" w:hAnsi="Arial" w:cs="Arial"/>
          <w:sz w:val="24"/>
          <w:szCs w:val="24"/>
        </w:rPr>
        <w:t>Chair of the Trustees and</w:t>
      </w:r>
      <w:r>
        <w:rPr>
          <w:rFonts w:ascii="Arial" w:hAnsi="Arial" w:cs="Arial"/>
          <w:sz w:val="24"/>
          <w:szCs w:val="24"/>
        </w:rPr>
        <w:t xml:space="preserve"> the </w:t>
      </w:r>
      <w:r w:rsidRPr="001E2FAD">
        <w:rPr>
          <w:rFonts w:ascii="Arial" w:hAnsi="Arial" w:cs="Arial"/>
          <w:sz w:val="24"/>
          <w:szCs w:val="24"/>
        </w:rPr>
        <w:t>named safeg</w:t>
      </w:r>
      <w:r>
        <w:rPr>
          <w:rFonts w:ascii="Arial" w:hAnsi="Arial" w:cs="Arial"/>
          <w:sz w:val="24"/>
          <w:szCs w:val="24"/>
        </w:rPr>
        <w:t xml:space="preserve">uarding person for the </w:t>
      </w:r>
      <w:r w:rsidRPr="001E2FAD">
        <w:rPr>
          <w:rFonts w:ascii="Arial" w:hAnsi="Arial" w:cs="Arial"/>
          <w:sz w:val="24"/>
          <w:szCs w:val="24"/>
        </w:rPr>
        <w:t xml:space="preserve">group </w:t>
      </w:r>
      <w:r>
        <w:rPr>
          <w:rFonts w:ascii="Arial" w:hAnsi="Arial" w:cs="Arial"/>
          <w:sz w:val="24"/>
          <w:szCs w:val="24"/>
        </w:rPr>
        <w:t xml:space="preserve">involved. </w:t>
      </w:r>
      <w:r w:rsidRPr="001E2FAD">
        <w:rPr>
          <w:rFonts w:ascii="Arial" w:hAnsi="Arial" w:cs="Arial"/>
          <w:sz w:val="24"/>
          <w:szCs w:val="24"/>
        </w:rPr>
        <w:t xml:space="preserve">The Village Hall will respond to suspicions or allegations of abuse by recording </w:t>
      </w:r>
      <w:r w:rsidR="006D37D2">
        <w:rPr>
          <w:rFonts w:ascii="Arial" w:hAnsi="Arial" w:cs="Arial"/>
          <w:sz w:val="24"/>
          <w:szCs w:val="24"/>
        </w:rPr>
        <w:t xml:space="preserve">such </w:t>
      </w:r>
      <w:r w:rsidRPr="001E2FAD">
        <w:rPr>
          <w:rFonts w:ascii="Arial" w:hAnsi="Arial" w:cs="Arial"/>
          <w:sz w:val="24"/>
          <w:szCs w:val="24"/>
        </w:rPr>
        <w:t>incidents and</w:t>
      </w:r>
      <w:r w:rsidR="006D37D2">
        <w:rPr>
          <w:rFonts w:ascii="Arial" w:hAnsi="Arial" w:cs="Arial"/>
          <w:sz w:val="24"/>
          <w:szCs w:val="24"/>
        </w:rPr>
        <w:t xml:space="preserve"> making the necessary agencies </w:t>
      </w:r>
      <w:r w:rsidRPr="001E2FAD">
        <w:rPr>
          <w:rFonts w:ascii="Arial" w:hAnsi="Arial" w:cs="Arial"/>
          <w:sz w:val="24"/>
          <w:szCs w:val="24"/>
        </w:rPr>
        <w:t xml:space="preserve">aware of any potential for concern </w:t>
      </w:r>
      <w:r w:rsidRPr="001E2FAD">
        <w:rPr>
          <w:rFonts w:ascii="Arial" w:hAnsi="Arial" w:cs="Arial"/>
          <w:color w:val="000000"/>
          <w:sz w:val="24"/>
          <w:szCs w:val="24"/>
        </w:rPr>
        <w:t>and pass them a written record of any incidents or disclosures (to be kept securely by them).</w:t>
      </w:r>
    </w:p>
    <w:p w14:paraId="514C179D" w14:textId="77777777" w:rsidR="00A9687E" w:rsidRPr="00345916" w:rsidRDefault="00A9687E" w:rsidP="0008239F">
      <w:pPr>
        <w:rPr>
          <w:rFonts w:ascii="Arial" w:hAnsi="Arial" w:cs="Arial"/>
          <w:sz w:val="24"/>
          <w:szCs w:val="24"/>
        </w:rPr>
      </w:pPr>
    </w:p>
    <w:p w14:paraId="6F32B5CD" w14:textId="77777777" w:rsidR="00A9687E" w:rsidRPr="00345916" w:rsidRDefault="00A9687E" w:rsidP="00562A50">
      <w:pPr>
        <w:rPr>
          <w:rFonts w:ascii="Arial" w:hAnsi="Arial" w:cs="Arial"/>
          <w:sz w:val="24"/>
          <w:szCs w:val="24"/>
        </w:rPr>
      </w:pPr>
    </w:p>
    <w:p w14:paraId="07757C87" w14:textId="77777777" w:rsidR="00A9687E" w:rsidRPr="00345916" w:rsidRDefault="00A9687E" w:rsidP="00A9687E">
      <w:pPr>
        <w:pStyle w:val="Default"/>
        <w:rPr>
          <w:rFonts w:ascii="Arial" w:hAnsi="Arial" w:cs="Arial"/>
        </w:rPr>
      </w:pPr>
    </w:p>
    <w:p w14:paraId="4136EEAE" w14:textId="77777777" w:rsidR="00345916" w:rsidRDefault="00345916" w:rsidP="00A9687E">
      <w:pPr>
        <w:rPr>
          <w:rFonts w:ascii="Arial" w:hAnsi="Arial" w:cs="Arial"/>
          <w:sz w:val="24"/>
          <w:szCs w:val="24"/>
        </w:rPr>
      </w:pPr>
    </w:p>
    <w:p w14:paraId="736F666B" w14:textId="77777777" w:rsidR="00345916" w:rsidRDefault="00345916" w:rsidP="00A9687E">
      <w:pPr>
        <w:rPr>
          <w:rFonts w:ascii="Arial" w:hAnsi="Arial" w:cs="Arial"/>
          <w:sz w:val="24"/>
          <w:szCs w:val="24"/>
        </w:rPr>
      </w:pPr>
    </w:p>
    <w:p w14:paraId="13B91594" w14:textId="77777777" w:rsidR="00345916" w:rsidRDefault="00345916" w:rsidP="00A9687E">
      <w:pPr>
        <w:rPr>
          <w:rFonts w:ascii="Arial" w:hAnsi="Arial" w:cs="Arial"/>
          <w:sz w:val="24"/>
          <w:szCs w:val="24"/>
        </w:rPr>
      </w:pPr>
    </w:p>
    <w:p w14:paraId="3E7D883C" w14:textId="77777777" w:rsidR="00345916" w:rsidRDefault="00345916" w:rsidP="00A9687E">
      <w:pPr>
        <w:rPr>
          <w:rFonts w:ascii="Arial" w:hAnsi="Arial" w:cs="Arial"/>
          <w:sz w:val="24"/>
          <w:szCs w:val="24"/>
        </w:rPr>
      </w:pPr>
    </w:p>
    <w:p w14:paraId="70E04BD9" w14:textId="77777777" w:rsidR="00345916" w:rsidRDefault="00345916" w:rsidP="00A9687E">
      <w:pPr>
        <w:rPr>
          <w:rFonts w:ascii="Arial" w:hAnsi="Arial" w:cs="Arial"/>
          <w:sz w:val="24"/>
          <w:szCs w:val="24"/>
        </w:rPr>
      </w:pPr>
    </w:p>
    <w:p w14:paraId="67CAACCE" w14:textId="77777777" w:rsidR="00345916" w:rsidRDefault="00345916" w:rsidP="00A9687E">
      <w:pPr>
        <w:rPr>
          <w:rFonts w:ascii="Arial" w:hAnsi="Arial" w:cs="Arial"/>
          <w:sz w:val="24"/>
          <w:szCs w:val="24"/>
        </w:rPr>
      </w:pPr>
    </w:p>
    <w:p w14:paraId="6554471B" w14:textId="77777777" w:rsidR="00345916" w:rsidRDefault="00345916" w:rsidP="00A9687E">
      <w:pPr>
        <w:rPr>
          <w:rFonts w:ascii="Arial" w:hAnsi="Arial" w:cs="Arial"/>
          <w:sz w:val="24"/>
          <w:szCs w:val="24"/>
        </w:rPr>
      </w:pPr>
    </w:p>
    <w:p w14:paraId="6D38C2B4" w14:textId="77777777" w:rsidR="00345916" w:rsidRDefault="00345916" w:rsidP="00A9687E">
      <w:pPr>
        <w:rPr>
          <w:rFonts w:ascii="Arial" w:hAnsi="Arial" w:cs="Arial"/>
          <w:sz w:val="24"/>
          <w:szCs w:val="24"/>
        </w:rPr>
      </w:pPr>
    </w:p>
    <w:p w14:paraId="359262CF" w14:textId="77777777" w:rsidR="00345916" w:rsidRDefault="00345916" w:rsidP="00A9687E">
      <w:pPr>
        <w:rPr>
          <w:rFonts w:ascii="Arial" w:hAnsi="Arial" w:cs="Arial"/>
          <w:sz w:val="24"/>
          <w:szCs w:val="24"/>
        </w:rPr>
      </w:pPr>
    </w:p>
    <w:p w14:paraId="4BE57CEF" w14:textId="77777777" w:rsidR="001E2FAD" w:rsidRDefault="001E2FAD" w:rsidP="00A9687E">
      <w:pPr>
        <w:rPr>
          <w:rFonts w:ascii="Arial" w:hAnsi="Arial" w:cs="Arial"/>
          <w:sz w:val="24"/>
          <w:szCs w:val="24"/>
        </w:rPr>
      </w:pPr>
    </w:p>
    <w:p w14:paraId="3DF6BF95" w14:textId="77777777" w:rsidR="001E2FAD" w:rsidRDefault="001E2FAD" w:rsidP="00A9687E">
      <w:pPr>
        <w:rPr>
          <w:rFonts w:ascii="Arial" w:hAnsi="Arial" w:cs="Arial"/>
          <w:sz w:val="24"/>
          <w:szCs w:val="24"/>
        </w:rPr>
      </w:pPr>
    </w:p>
    <w:p w14:paraId="3E207A0A" w14:textId="77777777" w:rsidR="001E2FAD" w:rsidRDefault="001E2FAD" w:rsidP="00A9687E">
      <w:pPr>
        <w:rPr>
          <w:rFonts w:ascii="Arial" w:hAnsi="Arial" w:cs="Arial"/>
          <w:sz w:val="24"/>
          <w:szCs w:val="24"/>
        </w:rPr>
      </w:pPr>
    </w:p>
    <w:p w14:paraId="7EF6B356" w14:textId="77777777" w:rsidR="001E2FAD" w:rsidRDefault="001E2FAD" w:rsidP="00A9687E">
      <w:pPr>
        <w:rPr>
          <w:rFonts w:ascii="Arial" w:hAnsi="Arial" w:cs="Arial"/>
          <w:sz w:val="24"/>
          <w:szCs w:val="24"/>
        </w:rPr>
      </w:pPr>
    </w:p>
    <w:p w14:paraId="594AE50C" w14:textId="77777777" w:rsidR="001E2FAD" w:rsidRDefault="001E2FAD" w:rsidP="00A9687E">
      <w:pPr>
        <w:rPr>
          <w:rFonts w:ascii="Arial" w:hAnsi="Arial" w:cs="Arial"/>
          <w:sz w:val="24"/>
          <w:szCs w:val="24"/>
        </w:rPr>
      </w:pPr>
    </w:p>
    <w:p w14:paraId="2941F279" w14:textId="77777777" w:rsidR="001E2FAD" w:rsidRDefault="001E2FAD" w:rsidP="00A9687E">
      <w:pPr>
        <w:rPr>
          <w:rFonts w:ascii="Arial" w:hAnsi="Arial" w:cs="Arial"/>
          <w:sz w:val="24"/>
          <w:szCs w:val="24"/>
        </w:rPr>
      </w:pPr>
    </w:p>
    <w:p w14:paraId="61FFE21F" w14:textId="77777777" w:rsidR="001E2FAD" w:rsidRDefault="001E2FAD" w:rsidP="00A9687E">
      <w:pPr>
        <w:rPr>
          <w:rFonts w:ascii="Arial" w:hAnsi="Arial" w:cs="Arial"/>
          <w:sz w:val="24"/>
          <w:szCs w:val="24"/>
        </w:rPr>
      </w:pPr>
    </w:p>
    <w:p w14:paraId="3092BB1F" w14:textId="77777777" w:rsidR="00A9687E" w:rsidRPr="00562A50" w:rsidRDefault="00A9687E">
      <w:pPr>
        <w:rPr>
          <w:rFonts w:ascii="Arial" w:hAnsi="Arial" w:cs="Arial"/>
          <w:sz w:val="24"/>
          <w:szCs w:val="24"/>
        </w:rPr>
      </w:pPr>
    </w:p>
    <w:sectPr w:rsidR="00A9687E" w:rsidRPr="0056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E447B"/>
    <w:multiLevelType w:val="multilevel"/>
    <w:tmpl w:val="B91E3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227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50"/>
    <w:rsid w:val="0008239F"/>
    <w:rsid w:val="0016556F"/>
    <w:rsid w:val="001E2FAD"/>
    <w:rsid w:val="002674FC"/>
    <w:rsid w:val="00326B16"/>
    <w:rsid w:val="00345916"/>
    <w:rsid w:val="00562A50"/>
    <w:rsid w:val="006D37D2"/>
    <w:rsid w:val="007F0D90"/>
    <w:rsid w:val="008B70F4"/>
    <w:rsid w:val="00947952"/>
    <w:rsid w:val="00A46AC8"/>
    <w:rsid w:val="00A71DC7"/>
    <w:rsid w:val="00A9687E"/>
    <w:rsid w:val="00AF185D"/>
    <w:rsid w:val="00AF1D23"/>
    <w:rsid w:val="00B1006E"/>
    <w:rsid w:val="00B63DE5"/>
    <w:rsid w:val="00CB374D"/>
    <w:rsid w:val="00CE4399"/>
    <w:rsid w:val="00E13DD3"/>
    <w:rsid w:val="00E47F79"/>
    <w:rsid w:val="00F5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1E0F"/>
  <w15:chartTrackingRefBased/>
  <w15:docId w15:val="{5379D330-EAC4-4B68-BFC5-4A8FD450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2A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674FC"/>
    <w:pPr>
      <w:spacing w:after="200" w:line="276" w:lineRule="auto"/>
      <w:ind w:left="720"/>
      <w:contextualSpacing/>
    </w:pPr>
    <w:rPr>
      <w:rFonts w:ascii="Calibri" w:eastAsia="Calibri" w:hAnsi="Calibri" w:cs="Times New Roman"/>
    </w:rPr>
  </w:style>
  <w:style w:type="paragraph" w:styleId="NoSpacing">
    <w:name w:val="No Spacing"/>
    <w:uiPriority w:val="1"/>
    <w:qFormat/>
    <w:rsid w:val="001E2FAD"/>
    <w:pPr>
      <w:spacing w:after="0" w:line="240" w:lineRule="auto"/>
    </w:pPr>
  </w:style>
  <w:style w:type="paragraph" w:styleId="BalloonText">
    <w:name w:val="Balloon Text"/>
    <w:basedOn w:val="Normal"/>
    <w:link w:val="BalloonTextChar"/>
    <w:uiPriority w:val="99"/>
    <w:semiHidden/>
    <w:unhideWhenUsed/>
    <w:rsid w:val="00F5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F817.CCD825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Paul: WCC</dc:creator>
  <cp:keywords/>
  <dc:description/>
  <cp:lastModifiedBy>Paul Ainsworth</cp:lastModifiedBy>
  <cp:revision>6</cp:revision>
  <cp:lastPrinted>2018-05-29T14:10:00Z</cp:lastPrinted>
  <dcterms:created xsi:type="dcterms:W3CDTF">2018-06-06T08:57:00Z</dcterms:created>
  <dcterms:modified xsi:type="dcterms:W3CDTF">2026-03-17T11:06:00Z</dcterms:modified>
</cp:coreProperties>
</file>